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cs="宋体"/>
          <w:b w:val="0"/>
          <w:sz w:val="40"/>
          <w:szCs w:val="40"/>
          <w:u w:val="single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>
      <w:pPr>
        <w:pStyle w:val="7"/>
        <w:spacing w:line="560" w:lineRule="exact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：</w:t>
      </w:r>
    </w:p>
    <w:p>
      <w:pPr>
        <w:spacing w:line="520" w:lineRule="exact"/>
        <w:ind w:firstLine="640" w:firstLineChars="200"/>
        <w:rPr>
          <w:rFonts w:hint="eastAsia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我公司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仔细研究了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>2026-2028年中央空调清洗维修服务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采购项目询价函的全部内容愿意以人民币（大写）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元（¥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）的投标总报价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（含税，税率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%）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，承担本项目工作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项目负责人：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 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，联系电话：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XXXXXXXX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具体报价明细如下：</w:t>
      </w:r>
    </w:p>
    <w:tbl>
      <w:tblPr>
        <w:tblStyle w:val="5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722"/>
        <w:gridCol w:w="1706"/>
        <w:gridCol w:w="986"/>
        <w:gridCol w:w="1086"/>
        <w:gridCol w:w="1149"/>
        <w:gridCol w:w="1286"/>
        <w:gridCol w:w="1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</w:t>
            </w:r>
          </w:p>
          <w:p>
            <w:pPr>
              <w:spacing w:line="360" w:lineRule="auto"/>
              <w:jc w:val="both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服务要求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单价（元）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总金额（元）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exac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清洗服务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bCs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每次清洗设备详见附件1，一年需清洗2次，两年共计4次清洗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次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一年两次清洗：春秋初分别进行一次清洗</w:t>
            </w:r>
          </w:p>
          <w:p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本单价为每次清洗服务的费用（涉及附件1的所有设备）。总金额为4次清洗费用。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2" w:hRule="exact"/>
          <w:jc w:val="center"/>
        </w:trPr>
        <w:tc>
          <w:tcPr>
            <w:tcW w:w="39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cs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维修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服务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根据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甲方要求的时间和地点，上门对故障空调系统进行维修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45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次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1.双方确定情况下，以结算清单为主；</w:t>
            </w:r>
          </w:p>
          <w:p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2.本单价为每次维修人工费，不含材料费；</w:t>
            </w:r>
          </w:p>
          <w:p>
            <w:pPr>
              <w:spacing w:line="24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3.维修材料由乙方提供，材料费用经双方确认无误后支付。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603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val="en-US" w:eastAsia="zh-CN" w:bidi="ar-SA"/>
              </w:rPr>
              <w:t>总报价（含税）</w:t>
            </w:r>
          </w:p>
        </w:tc>
        <w:tc>
          <w:tcPr>
            <w:tcW w:w="3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</w:tbl>
    <w:p>
      <w:pPr>
        <w:spacing w:line="520" w:lineRule="exac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注：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1.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上述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固定价和各项目单价（含税）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已含卖方为履行合同所需承担的所有责任和义务的全部补偿，上述货物单价以人民币计付。</w:t>
      </w:r>
    </w:p>
    <w:p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报价承诺：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1.我公司能够按照询价函要求提供相关服务，响应所有要求。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2.报价包括人工费、运输费、装卸费、安装费、调试费、服务费、税费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维修费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等可预见或其他不可预见的一切费用。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3.报价有效期为3个月</w:t>
      </w:r>
    </w:p>
    <w:p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pStyle w:val="2"/>
        <w:rPr>
          <w:rFonts w:ascii="Times New Roman" w:hAnsi="Times New Roman" w:eastAsia="小标宋"/>
          <w:bCs/>
          <w:sz w:val="40"/>
          <w:szCs w:val="40"/>
        </w:rPr>
      </w:pPr>
    </w:p>
    <w:p>
      <w:pPr>
        <w:pStyle w:val="3"/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both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9ADBF"/>
    <w:multiLevelType w:val="singleLevel"/>
    <w:tmpl w:val="1179ADB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7390D"/>
    <w:rsid w:val="2C107771"/>
    <w:rsid w:val="3C450C3A"/>
    <w:rsid w:val="6E07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3">
    <w:name w:val="Body Text"/>
    <w:basedOn w:val="1"/>
    <w:next w:val="2"/>
    <w:semiHidden/>
    <w:unhideWhenUsed/>
    <w:qFormat/>
    <w:uiPriority w:val="99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7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2026-06-16T01:25:00Z</dcterms:created>
  <dc:creator>姚静鑫</dc:creator>
  <cp:lastModifiedBy>姚静鑫</cp:lastModifiedBy>
  <dcterms:modified xsi:type="dcterms:W3CDTF">2026-08-27T08:33:13Z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4C0A95FC23664450A7D34E05F89CE637</vt:lpwstr>
  </property>
</Properties>
</file>